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67D86" w:rsidRPr="00B431C5" w:rsidRDefault="00477326" w:rsidP="009D12D0">
      <w:pPr>
        <w:pStyle w:val="BasicParagraph"/>
        <w:tabs>
          <w:tab w:val="left" w:pos="1230"/>
          <w:tab w:val="right" w:pos="7455"/>
        </w:tabs>
        <w:suppressAutoHyphens/>
        <w:jc w:val="center"/>
        <w:rPr>
          <w:rFonts w:ascii="Arial" w:eastAsiaTheme="minorHAnsi" w:hAnsi="Arial" w:cs="Arial"/>
          <w:color w:val="auto"/>
          <w:bdr w:val="none" w:sz="0" w:space="0" w:color="auto"/>
          <w:lang w:eastAsia="en-US"/>
        </w:rPr>
      </w:pPr>
      <w:r w:rsidRPr="00200B55">
        <w:rPr>
          <w:rFonts w:ascii="Arial" w:hAnsi="Arial" w:cs="Arial"/>
          <w:noProof/>
          <w:color w:val="7030A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E7920" wp14:editId="43597D51">
                <wp:simplePos x="0" y="0"/>
                <wp:positionH relativeFrom="margin">
                  <wp:posOffset>788670</wp:posOffset>
                </wp:positionH>
                <wp:positionV relativeFrom="paragraph">
                  <wp:posOffset>-29185</wp:posOffset>
                </wp:positionV>
                <wp:extent cx="7620" cy="685165"/>
                <wp:effectExtent l="0" t="0" r="0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685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53D9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62.1pt;margin-top:-2.3pt;width:.6pt;height:53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" stroked="f">
                <w10:wrap anchorx="margin"/>
              </v:shape>
            </w:pict>
          </mc:Fallback>
        </mc:AlternateContent>
      </w:r>
      <w:r w:rsidR="00A67D86" w:rsidRPr="00B431C5">
        <w:rPr>
          <w:rFonts w:ascii="Arial" w:eastAsiaTheme="minorHAnsi" w:hAnsi="Arial" w:cs="Arial"/>
          <w:color w:val="auto"/>
          <w:bdr w:val="none" w:sz="0" w:space="0" w:color="auto"/>
          <w:lang w:eastAsia="en-US"/>
        </w:rPr>
        <w:t>Useful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1"/>
        <w:gridCol w:w="6615"/>
      </w:tblGrid>
      <w:tr w:rsidR="00A67D86" w:rsidRPr="00833EA7" w:rsidTr="009650D8">
        <w:tc>
          <w:tcPr>
            <w:tcW w:w="2405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Communication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hAnsi="Arial" w:cs="Arial"/>
                <w:noProof/>
              </w:rPr>
              <w:drawing>
                <wp:inline distT="0" distB="0" distL="0" distR="0" wp14:anchorId="4A54288C" wp14:editId="19A45043">
                  <wp:extent cx="1038225" cy="568797"/>
                  <wp:effectExtent l="0" t="0" r="0" b="3175"/>
                  <wp:docPr id="2" name="Picture 2" descr="Communication – Ernest Bevin Colle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mmunication – Ernest Bevin Colle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112" cy="578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Making Payments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hAnsi="Arial" w:cs="Arial"/>
                <w:noProof/>
              </w:rPr>
              <w:drawing>
                <wp:inline distT="0" distB="0" distL="0" distR="0" wp14:anchorId="4FA7E62B" wp14:editId="7735D290">
                  <wp:extent cx="962025" cy="437515"/>
                  <wp:effectExtent l="0" t="0" r="9525" b="635"/>
                  <wp:docPr id="8" name="Picture 8" descr="IRIS Bureau Payroll | Shop | IR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IS Bureau Payroll | Shop | IR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740" cy="45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Social Media/ School Website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60" behindDoc="0" locked="0" layoutInCell="1" allowOverlap="1" wp14:anchorId="66DBE16F" wp14:editId="1C645ABC">
                  <wp:simplePos x="0" y="0"/>
                  <wp:positionH relativeFrom="column">
                    <wp:posOffset>-3439</wp:posOffset>
                  </wp:positionH>
                  <wp:positionV relativeFrom="paragraph">
                    <wp:posOffset>184019</wp:posOffset>
                  </wp:positionV>
                  <wp:extent cx="641131" cy="650875"/>
                  <wp:effectExtent l="0" t="0" r="6985" b="0"/>
                  <wp:wrapNone/>
                  <wp:docPr id="11" name="Picture 11" descr="Facebook Messenger Mobile Phones Download Desktop Wallpaper - Fb Icon,  Facebook png download - 744*840 - Free … | Light background images, Fb logo  png, Old face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cebook Messenger Mobile Phones Download Desktop Wallpaper - Fb Icon,  Facebook png download - 744*840 - Free … | Light background images, Fb logo  png, Old face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11" cy="65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noProof/>
                <w:color w:val="auto"/>
                <w:bdr w:val="none" w:sz="0" w:space="0" w:color="aut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F997FE" wp14:editId="1248BFDF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166370</wp:posOffset>
                      </wp:positionV>
                      <wp:extent cx="657225" cy="733425"/>
                      <wp:effectExtent l="0" t="0" r="9525" b="952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72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67D86" w:rsidRDefault="00A67D86" w:rsidP="00A67D8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6BA9B1" wp14:editId="1F59BB67">
                                        <wp:extent cx="437515" cy="524812"/>
                                        <wp:effectExtent l="0" t="0" r="635" b="8890"/>
                                        <wp:docPr id="18" name="Picture 18" descr="C:\Users\DReardon\AppData\Local\Microsoft\Windows\INetCache\Content.MSO\B188A6EA.t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DReardon\AppData\Local\Microsoft\Windows\INetCache\Content.MSO\B188A6EA.t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3738" cy="6522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F997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margin-left:61.85pt;margin-top:13.1pt;width:51.75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" fillcolor="white [3201]" stroked="f" strokeweight=".5pt">
                      <v:textbox>
                        <w:txbxContent>
                          <w:p w:rsidR="00A67D86" w:rsidRDefault="00A67D86" w:rsidP="00A67D8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6BA9B1" wp14:editId="1F59BB67">
                                  <wp:extent cx="437515" cy="524812"/>
                                  <wp:effectExtent l="0" t="0" r="635" b="8890"/>
                                  <wp:docPr id="18" name="Picture 18" descr="C:\Users\DReardon\AppData\Local\Microsoft\Windows\INetCache\Content.MSO\B188A6EA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Reardon\AppData\Local\Microsoft\Windows\INetCache\Content.MSO\B188A6EA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3738" cy="6522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7D86" w:rsidRPr="00AE0CCB" w:rsidRDefault="00A67D86" w:rsidP="009650D8">
            <w:pPr>
              <w:rPr>
                <w:rFonts w:ascii="Arial" w:eastAsiaTheme="minorHAnsi" w:hAnsi="Arial" w:cs="Arial"/>
                <w:lang w:eastAsia="en-US"/>
              </w:rPr>
            </w:pPr>
          </w:p>
          <w:p w:rsidR="00A67D86" w:rsidRPr="00AE0CCB" w:rsidRDefault="00A67D86" w:rsidP="009650D8">
            <w:pPr>
              <w:rPr>
                <w:rFonts w:ascii="Arial" w:eastAsiaTheme="minorHAnsi" w:hAnsi="Arial" w:cs="Arial"/>
                <w:lang w:eastAsia="en-US"/>
              </w:rPr>
            </w:pPr>
          </w:p>
          <w:p w:rsidR="00A67D86" w:rsidRPr="00AE0CCB" w:rsidRDefault="00A67D86" w:rsidP="009650D8">
            <w:pPr>
              <w:rPr>
                <w:rFonts w:ascii="Arial" w:eastAsiaTheme="minorHAnsi" w:hAnsi="Arial" w:cs="Arial"/>
                <w:lang w:eastAsia="en-US"/>
              </w:rPr>
            </w:pPr>
          </w:p>
          <w:p w:rsidR="00A67D86" w:rsidRPr="00AE0CCB" w:rsidRDefault="00A67D86" w:rsidP="009650D8">
            <w:pPr>
              <w:ind w:firstLine="72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Please download these FREE Apps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MYEd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: we use this app to send messages, newsletters and information to you throughout the school year. You can also message the school and monitor your child’s attendance using this application.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We send lots of information via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MyEd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and we will use </w:t>
            </w:r>
            <w:r w:rsidRPr="00AE0CCB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Parent/Carer priority </w:t>
            </w:r>
            <w:proofErr w:type="gramStart"/>
            <w:r w:rsidRPr="00AE0CCB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1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contact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details by default for this.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Iris Reach/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Parentmail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is your way to pay for school meals, trips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etc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, we are a cash free school.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You will be able to activate these apps once your child has started on roll with us.</w:t>
            </w:r>
          </w:p>
          <w:p w:rsidR="00A67D86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Style w:val="Hyperlink"/>
                <w:rFonts w:ascii="Arial" w:eastAsiaTheme="minorHAnsi" w:hAnsi="Arial" w:cs="Arial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Keep up to date… We will communicate through our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MyEd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messaging, regular school bulletins, year groups and the school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website  </w:t>
            </w:r>
            <w:proofErr w:type="gramEnd"/>
            <w:r w:rsidRPr="00AE0CCB">
              <w:fldChar w:fldCharType="begin"/>
            </w:r>
            <w:r w:rsidRPr="00AE0CCB">
              <w:rPr>
                <w:rFonts w:ascii="Arial" w:hAnsi="Arial" w:cs="Arial"/>
              </w:rPr>
              <w:instrText xml:space="preserve"> HYPERLINK "http://www.derehamjunior.dneat.org" </w:instrText>
            </w:r>
            <w:r w:rsidRPr="00AE0CCB">
              <w:fldChar w:fldCharType="separate"/>
            </w:r>
            <w:r w:rsidRPr="00AE0CCB">
              <w:rPr>
                <w:rStyle w:val="Hyperlink"/>
                <w:rFonts w:ascii="Arial" w:eastAsiaTheme="minorHAnsi" w:hAnsi="Arial" w:cs="Arial"/>
                <w:bdr w:val="none" w:sz="0" w:space="0" w:color="auto"/>
                <w:lang w:eastAsia="en-US"/>
              </w:rPr>
              <w:t>www.derehamjunior.dneat.org</w:t>
            </w:r>
            <w:r w:rsidRPr="00AE0CCB">
              <w:rPr>
                <w:rStyle w:val="Hyperlink"/>
                <w:rFonts w:ascii="Arial" w:eastAsiaTheme="minorHAnsi" w:hAnsi="Arial" w:cs="Arial"/>
                <w:bdr w:val="none" w:sz="0" w:space="0" w:color="auto"/>
                <w:lang w:eastAsia="en-US"/>
              </w:rPr>
              <w:fldChar w:fldCharType="end"/>
            </w:r>
            <w:r w:rsidRPr="00AE0CCB">
              <w:rPr>
                <w:rStyle w:val="Hyperlink"/>
                <w:rFonts w:ascii="Arial" w:eastAsiaTheme="minorHAnsi" w:hAnsi="Arial" w:cs="Arial"/>
                <w:bdr w:val="none" w:sz="0" w:space="0" w:color="auto"/>
                <w:lang w:eastAsia="en-US"/>
              </w:rPr>
              <w:t xml:space="preserve">  </w:t>
            </w:r>
            <w:r w:rsidRPr="00AE0CCB">
              <w:rPr>
                <w:rStyle w:val="Hyperlink"/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which also has a 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“contact us” section.</w:t>
            </w:r>
            <w:r w:rsidRPr="00AE0CCB">
              <w:rPr>
                <w:rStyle w:val="Hyperlink"/>
                <w:rFonts w:ascii="Arial" w:eastAsiaTheme="minorHAnsi" w:hAnsi="Arial" w:cs="Arial"/>
                <w:bdr w:val="none" w:sz="0" w:space="0" w:color="auto"/>
                <w:lang w:eastAsia="en-US"/>
              </w:rPr>
              <w:t xml:space="preserve">  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You can also contact us via </w:t>
            </w:r>
            <w:hyperlink r:id="rId13" w:history="1">
              <w:r w:rsidRPr="00AE0CCB">
                <w:rPr>
                  <w:rStyle w:val="Hyperlink"/>
                  <w:rFonts w:ascii="Arial" w:eastAsiaTheme="minorHAnsi" w:hAnsi="Arial" w:cs="Arial"/>
                  <w:bdr w:val="none" w:sz="0" w:space="0" w:color="auto"/>
                  <w:lang w:eastAsia="en-US"/>
                </w:rPr>
                <w:t>office@derehamjunior.dneat.org</w:t>
              </w:r>
            </w:hyperlink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with any questions or notify us of any changes.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Follow us on Facebook and Instagram school community social pages –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Dereham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Junior Academy or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Dereham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Church of England Junior Academy to keep up to date with news and events. 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Attendance/Absence</w:t>
            </w:r>
          </w:p>
        </w:tc>
        <w:tc>
          <w:tcPr>
            <w:tcW w:w="8051" w:type="dxa"/>
          </w:tcPr>
          <w:p w:rsidR="00A67D86" w:rsidRPr="00AE0CCB" w:rsidRDefault="00A67D86" w:rsidP="0050554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If your child is absent, you are required to inform the school by phone 01362 693876 or sending a message via the MYED app </w:t>
            </w:r>
            <w:r w:rsidRPr="00AE0CCB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before 8.50am</w:t>
            </w:r>
            <w:r w:rsidR="00505548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 each day of absence.</w:t>
            </w:r>
            <w:r w:rsidR="0035216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 We must know your child is safe at all times.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School Uniform</w:t>
            </w: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The school uniform comprises of a white polo shirt, purple jumper/cardigan and black or grey trousers, skirt or shorts. In the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summer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girls can wear purple ‘gingham’ school dresses. We do insist that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foot wear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is black, safe and appropriate for school.</w:t>
            </w:r>
          </w:p>
          <w:p w:rsidR="00A67D86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For PE the children should have a plain white t-shirt, black shorts and plimsolls. Trainers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are needed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for outdoor PE and a tracksuit or similar is advisable for the colder weather.</w:t>
            </w:r>
            <w:r w:rsidR="00352164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All uniform must be clearly named.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Uniform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can be purchased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from Birds of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Dereham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, located behind Halfords.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Breakfast Club</w:t>
            </w: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Breakfast Club commences at 8:00am each school morning please do not send your child in earlier than this time.  Hot and cold breakfasts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are provided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.</w:t>
            </w:r>
          </w:p>
          <w:p w:rsidR="00A67D86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The cost of breakfast club is £</w:t>
            </w:r>
            <w:r w:rsidRPr="00DB2DDD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2.50 per child, per morning. If you are in receipt of free school meals the cost is £1. Please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</w:t>
            </w:r>
            <w:r w:rsidR="009D12D0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book your child a place via the </w:t>
            </w:r>
            <w:proofErr w:type="spellStart"/>
            <w:r w:rsidR="00505548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Parentmail</w:t>
            </w:r>
            <w:proofErr w:type="spellEnd"/>
            <w:r w:rsidR="00505548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app.</w:t>
            </w:r>
            <w:r w:rsidR="009D12D0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lastRenderedPageBreak/>
              <w:t>School Dinners</w:t>
            </w:r>
          </w:p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</w:p>
          <w:p w:rsidR="00A67D86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u w:val="single"/>
                <w:bdr w:val="none" w:sz="0" w:space="0" w:color="auto"/>
                <w:lang w:eastAsia="en-US"/>
              </w:rPr>
              <w:t>PLEASE NOTE:</w:t>
            </w: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 </w:t>
            </w:r>
            <w:proofErr w:type="spellStart"/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Dereham</w:t>
            </w:r>
            <w:proofErr w:type="spellEnd"/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 Junior Academy is a nut free school and has a STRICT and monitored </w:t>
            </w:r>
          </w:p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FF0000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FF0000"/>
                <w:u w:val="single"/>
                <w:bdr w:val="none" w:sz="0" w:space="0" w:color="auto"/>
                <w:lang w:eastAsia="en-US"/>
              </w:rPr>
              <w:t xml:space="preserve">NO NUTS POLICY </w:t>
            </w:r>
            <w:r w:rsidRPr="00344404">
              <w:rPr>
                <w:rFonts w:ascii="Arial" w:eastAsiaTheme="minorHAnsi" w:hAnsi="Arial" w:cs="Arial"/>
                <w:b/>
                <w:color w:val="FF0000"/>
                <w:bdr w:val="none" w:sz="0" w:space="0" w:color="auto"/>
                <w:lang w:eastAsia="en-US"/>
              </w:rPr>
              <w:t>including Nutella, peanut butter</w:t>
            </w:r>
          </w:p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</w:p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From the commencement of year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3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your child is no longer automatically entitled to free school meals. An application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must be made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Aspen</w:t>
            </w:r>
            <w:r w:rsidR="00505548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s are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our kitchen caterers provid</w:t>
            </w:r>
            <w:r w:rsidR="00505548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ing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a hot and cold dinner menu each day including vegetarian options,</w:t>
            </w:r>
            <w:r w:rsidR="00505548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pasta and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jacket potatoes. The cost is £2.47 per day.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If your child has any food allergies, please complete the enclosed Aspen allergy form if you will ever require your child to have a school lunch.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A menu is available to all parents and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is sent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out twice a year (Winter and Summer) via </w:t>
            </w:r>
            <w:proofErr w:type="spellStart"/>
            <w:r w:rsidR="00505548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MyEd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. Meals must be booked and paid for in advance and by 8pm at the latest via the online payment system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Parentmail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Water is available to drink free of charge, no other drinks are available.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Any products containing nuts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will be confiscated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immediately.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Break Time Snacks</w:t>
            </w: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Please note: fruit or vegetable sticks are the only snacks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allowed to be brought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in for break times.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After School clubs</w:t>
            </w: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You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will be informed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of any after school clubs via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MyEd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. Early booking is essential to avoid disappointment.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News &amp; Dates</w:t>
            </w:r>
          </w:p>
        </w:tc>
        <w:tc>
          <w:tcPr>
            <w:tcW w:w="8051" w:type="dxa"/>
          </w:tcPr>
          <w:p w:rsidR="00A67D86" w:rsidRPr="00AE0CCB" w:rsidRDefault="00A67D86" w:rsidP="007016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You will receive information from the school updating you of school events and making you aware of upcoming diary dates.  We </w:t>
            </w:r>
            <w:proofErr w:type="spellStart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MyEd</w:t>
            </w:r>
            <w:proofErr w:type="spellEnd"/>
            <w:r w:rsidR="00701655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</w:t>
            </w:r>
            <w:proofErr w:type="spellStart"/>
            <w:r w:rsidR="00701655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mesage</w:t>
            </w:r>
            <w:proofErr w:type="spellEnd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the link</w:t>
            </w:r>
            <w:r w:rsidR="00701655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to our website</w:t>
            </w: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for 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this to all parents to view on our website. The school send out a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half termly</w:t>
            </w:r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newsletter.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Year Group Newsletter</w:t>
            </w: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You will receive a year group newsletter every 2 weeks.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Change of </w:t>
            </w:r>
            <w: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personal information </w:t>
            </w: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 xml:space="preserve"> </w:t>
            </w:r>
          </w:p>
        </w:tc>
        <w:tc>
          <w:tcPr>
            <w:tcW w:w="8051" w:type="dxa"/>
          </w:tcPr>
          <w:p w:rsidR="00A67D86" w:rsidRPr="00AE0CCB" w:rsidRDefault="00A67D86" w:rsidP="003521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The school </w:t>
            </w:r>
            <w:proofErr w:type="gramStart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must be notified</w:t>
            </w:r>
            <w:proofErr w:type="gramEnd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of any changes to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personal details or phone numbers </w:t>
            </w: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via </w:t>
            </w:r>
            <w:proofErr w:type="spellStart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MyEd</w:t>
            </w:r>
            <w:proofErr w:type="spellEnd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, </w:t>
            </w:r>
            <w:hyperlink r:id="rId14" w:history="1">
              <w:r w:rsidRPr="007A5970">
                <w:rPr>
                  <w:rStyle w:val="Hyperlink"/>
                  <w:rFonts w:ascii="Arial" w:eastAsiaTheme="minorHAnsi" w:hAnsi="Arial" w:cs="Arial"/>
                  <w:bdr w:val="none" w:sz="0" w:space="0" w:color="auto"/>
                  <w:lang w:eastAsia="en-US"/>
                </w:rPr>
                <w:t>office@derehamjunior.dneat.org</w:t>
              </w:r>
            </w:hyperlink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, the 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“contact us” </w:t>
            </w: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section on our website 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or downloading a change of details form and d</w:t>
            </w:r>
            <w:r w:rsidR="00352164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elivering it to the office.</w:t>
            </w: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Our records must be kept </w:t>
            </w:r>
            <w:proofErr w:type="spellStart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upto</w:t>
            </w:r>
            <w:proofErr w:type="spellEnd"/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date at all times and th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is is very important as we may need to contact you if your </w:t>
            </w:r>
            <w:proofErr w:type="gram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child(</w:t>
            </w:r>
            <w:proofErr w:type="spellStart"/>
            <w:proofErr w:type="gram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ren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) </w:t>
            </w: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become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unwell</w:t>
            </w:r>
            <w:r w:rsidR="00352164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or in an emergency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Water Bottles</w:t>
            </w: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Please ensure that your child has a named water bottle in school with them each day. </w:t>
            </w:r>
          </w:p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Cooled water machines are </w:t>
            </w: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available 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in all year groups for children to fill their bottles throughout the day.</w:t>
            </w:r>
          </w:p>
        </w:tc>
      </w:tr>
      <w:tr w:rsidR="00A67D86" w:rsidRPr="00833EA7" w:rsidTr="009650D8">
        <w:tc>
          <w:tcPr>
            <w:tcW w:w="2405" w:type="dxa"/>
          </w:tcPr>
          <w:p w:rsidR="00A67D86" w:rsidRPr="00344404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</w:pPr>
            <w:r w:rsidRPr="00344404">
              <w:rPr>
                <w:rFonts w:ascii="Arial" w:eastAsiaTheme="minorHAnsi" w:hAnsi="Arial" w:cs="Arial"/>
                <w:b/>
                <w:color w:val="auto"/>
                <w:bdr w:val="none" w:sz="0" w:space="0" w:color="auto"/>
                <w:lang w:eastAsia="en-US"/>
              </w:rPr>
              <w:t>Swimming</w:t>
            </w:r>
          </w:p>
        </w:tc>
        <w:tc>
          <w:tcPr>
            <w:tcW w:w="8051" w:type="dxa"/>
          </w:tcPr>
          <w:p w:rsidR="00A67D86" w:rsidRPr="00AE0CCB" w:rsidRDefault="00A67D86" w:rsidP="009650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</w:pP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Year 4 pupils attend swimming at the </w:t>
            </w:r>
            <w:proofErr w:type="spellStart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Dereham</w:t>
            </w:r>
            <w:proofErr w:type="spellEnd"/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Leisure Centre once a week. </w:t>
            </w:r>
            <w:r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>You will receive further information nearer the time.</w:t>
            </w:r>
            <w:r w:rsidRPr="00AE0CCB">
              <w:rPr>
                <w:rFonts w:ascii="Arial" w:eastAsiaTheme="minorHAnsi" w:hAnsi="Arial" w:cs="Arial"/>
                <w:color w:val="auto"/>
                <w:bdr w:val="none" w:sz="0" w:space="0" w:color="auto"/>
                <w:lang w:eastAsia="en-US"/>
              </w:rPr>
              <w:t xml:space="preserve"> Please ensure that your child has a named swimming kit with towel (hat and goggles if they require) with them on the appointed day.</w:t>
            </w:r>
          </w:p>
        </w:tc>
      </w:tr>
    </w:tbl>
    <w:p w:rsidR="00A67D86" w:rsidRPr="00833EA7" w:rsidRDefault="00A67D86" w:rsidP="00A67D86">
      <w:pPr>
        <w:rPr>
          <w:rFonts w:asciiTheme="minorHAnsi" w:hAnsiTheme="minorHAnsi" w:cstheme="minorHAnsi"/>
          <w:sz w:val="24"/>
          <w:szCs w:val="24"/>
        </w:rPr>
      </w:pPr>
    </w:p>
    <w:p w:rsidR="001E710B" w:rsidRDefault="001E710B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Contact the office via</w:t>
      </w:r>
      <w:proofErr w:type="gramStart"/>
      <w:r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;</w:t>
      </w:r>
      <w:proofErr w:type="gramEnd"/>
    </w:p>
    <w:p w:rsidR="001E710B" w:rsidRDefault="001E710B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proofErr w:type="spellStart"/>
      <w:r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MyEd</w:t>
      </w:r>
      <w:proofErr w:type="spellEnd"/>
      <w:r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message</w:t>
      </w:r>
    </w:p>
    <w:p w:rsidR="001E710B" w:rsidRDefault="00243CCC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hyperlink r:id="rId15" w:history="1">
        <w:r w:rsidR="001E710B" w:rsidRPr="008A17CD">
          <w:rPr>
            <w:rStyle w:val="Hyperlink"/>
            <w:rFonts w:ascii="Arial" w:eastAsia="Times New Roman" w:hAnsi="Arial" w:cs="Arial"/>
            <w:bCs/>
            <w:bdr w:val="none" w:sz="0" w:space="0" w:color="auto"/>
            <w:lang w:val="en-US" w:eastAsia="ar-SA"/>
          </w:rPr>
          <w:t>Office@derehamjunior.dneat.org</w:t>
        </w:r>
      </w:hyperlink>
    </w:p>
    <w:p w:rsidR="001E710B" w:rsidRPr="001E710B" w:rsidRDefault="001E710B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Tel. 01362 693876</w:t>
      </w:r>
    </w:p>
    <w:sectPr w:rsidR="001E710B" w:rsidRPr="001E710B" w:rsidSect="00C1766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1701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CC" w:rsidRDefault="00243CCC" w:rsidP="004C5632">
      <w:pPr>
        <w:spacing w:after="0" w:line="240" w:lineRule="auto"/>
      </w:pPr>
      <w:r>
        <w:separator/>
      </w:r>
    </w:p>
  </w:endnote>
  <w:endnote w:type="continuationSeparator" w:id="0">
    <w:p w:rsidR="00243CCC" w:rsidRDefault="00243CCC" w:rsidP="004C5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68" w:rsidRDefault="00C176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D6" w:rsidRDefault="00203DD6" w:rsidP="004C563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68" w:rsidRDefault="00C176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CC" w:rsidRDefault="00243CCC" w:rsidP="004C5632">
      <w:pPr>
        <w:spacing w:after="0" w:line="240" w:lineRule="auto"/>
      </w:pPr>
      <w:r>
        <w:separator/>
      </w:r>
    </w:p>
  </w:footnote>
  <w:footnote w:type="continuationSeparator" w:id="0">
    <w:p w:rsidR="00243CCC" w:rsidRDefault="00243CCC" w:rsidP="004C5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68" w:rsidRDefault="00C176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68" w:rsidRDefault="00C176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668" w:rsidRDefault="00C176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1818"/>
    <w:multiLevelType w:val="hybridMultilevel"/>
    <w:tmpl w:val="F6A4BB2E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32995"/>
    <w:multiLevelType w:val="hybridMultilevel"/>
    <w:tmpl w:val="28103A06"/>
    <w:lvl w:ilvl="0" w:tplc="5272574C">
      <w:start w:val="1"/>
      <w:numFmt w:val="decimal"/>
      <w:lvlText w:val="%1)"/>
      <w:lvlJc w:val="left"/>
      <w:pPr>
        <w:ind w:left="7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95" w:hanging="360"/>
      </w:pPr>
    </w:lvl>
    <w:lvl w:ilvl="2" w:tplc="0809001B" w:tentative="1">
      <w:start w:val="1"/>
      <w:numFmt w:val="lowerRoman"/>
      <w:lvlText w:val="%3."/>
      <w:lvlJc w:val="right"/>
      <w:pPr>
        <w:ind w:left="1515" w:hanging="180"/>
      </w:pPr>
    </w:lvl>
    <w:lvl w:ilvl="3" w:tplc="0809000F" w:tentative="1">
      <w:start w:val="1"/>
      <w:numFmt w:val="decimal"/>
      <w:lvlText w:val="%4."/>
      <w:lvlJc w:val="left"/>
      <w:pPr>
        <w:ind w:left="2235" w:hanging="360"/>
      </w:pPr>
    </w:lvl>
    <w:lvl w:ilvl="4" w:tplc="08090019" w:tentative="1">
      <w:start w:val="1"/>
      <w:numFmt w:val="lowerLetter"/>
      <w:lvlText w:val="%5."/>
      <w:lvlJc w:val="left"/>
      <w:pPr>
        <w:ind w:left="2955" w:hanging="360"/>
      </w:pPr>
    </w:lvl>
    <w:lvl w:ilvl="5" w:tplc="0809001B" w:tentative="1">
      <w:start w:val="1"/>
      <w:numFmt w:val="lowerRoman"/>
      <w:lvlText w:val="%6."/>
      <w:lvlJc w:val="right"/>
      <w:pPr>
        <w:ind w:left="3675" w:hanging="180"/>
      </w:pPr>
    </w:lvl>
    <w:lvl w:ilvl="6" w:tplc="0809000F" w:tentative="1">
      <w:start w:val="1"/>
      <w:numFmt w:val="decimal"/>
      <w:lvlText w:val="%7."/>
      <w:lvlJc w:val="left"/>
      <w:pPr>
        <w:ind w:left="4395" w:hanging="360"/>
      </w:pPr>
    </w:lvl>
    <w:lvl w:ilvl="7" w:tplc="08090019" w:tentative="1">
      <w:start w:val="1"/>
      <w:numFmt w:val="lowerLetter"/>
      <w:lvlText w:val="%8."/>
      <w:lvlJc w:val="left"/>
      <w:pPr>
        <w:ind w:left="5115" w:hanging="360"/>
      </w:pPr>
    </w:lvl>
    <w:lvl w:ilvl="8" w:tplc="080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2" w15:restartNumberingAfterBreak="0">
    <w:nsid w:val="34C93770"/>
    <w:multiLevelType w:val="hybridMultilevel"/>
    <w:tmpl w:val="9528CAF4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D1120"/>
    <w:multiLevelType w:val="hybridMultilevel"/>
    <w:tmpl w:val="4A226846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1D4E34"/>
    <w:multiLevelType w:val="hybridMultilevel"/>
    <w:tmpl w:val="89B2F236"/>
    <w:lvl w:ilvl="0" w:tplc="25CC663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D499A"/>
    <w:multiLevelType w:val="hybridMultilevel"/>
    <w:tmpl w:val="8B8E31A4"/>
    <w:lvl w:ilvl="0" w:tplc="422CDCB4">
      <w:numFmt w:val="bullet"/>
      <w:lvlText w:val="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32"/>
    <w:rsid w:val="00072C74"/>
    <w:rsid w:val="000A2DB5"/>
    <w:rsid w:val="001424D9"/>
    <w:rsid w:val="001E710B"/>
    <w:rsid w:val="00200B55"/>
    <w:rsid w:val="00203DD6"/>
    <w:rsid w:val="00243CCC"/>
    <w:rsid w:val="002C4D1C"/>
    <w:rsid w:val="00317C9B"/>
    <w:rsid w:val="003509FD"/>
    <w:rsid w:val="00352164"/>
    <w:rsid w:val="00406AEF"/>
    <w:rsid w:val="00477326"/>
    <w:rsid w:val="004C5632"/>
    <w:rsid w:val="004E1FCA"/>
    <w:rsid w:val="004E2075"/>
    <w:rsid w:val="00505548"/>
    <w:rsid w:val="00687336"/>
    <w:rsid w:val="00701655"/>
    <w:rsid w:val="007E53B3"/>
    <w:rsid w:val="00803113"/>
    <w:rsid w:val="0097440A"/>
    <w:rsid w:val="009D12D0"/>
    <w:rsid w:val="009F7FED"/>
    <w:rsid w:val="00A52C63"/>
    <w:rsid w:val="00A67D86"/>
    <w:rsid w:val="00AE42F6"/>
    <w:rsid w:val="00B14BCC"/>
    <w:rsid w:val="00B4575E"/>
    <w:rsid w:val="00BF0532"/>
    <w:rsid w:val="00C17668"/>
    <w:rsid w:val="00C35B15"/>
    <w:rsid w:val="00C61871"/>
    <w:rsid w:val="00C8729E"/>
    <w:rsid w:val="00C916F0"/>
    <w:rsid w:val="00CC1EB2"/>
    <w:rsid w:val="00CD020E"/>
    <w:rsid w:val="00CE5651"/>
    <w:rsid w:val="00DD51AA"/>
    <w:rsid w:val="00F34B56"/>
    <w:rsid w:val="00FA11BF"/>
    <w:rsid w:val="00FA348D"/>
    <w:rsid w:val="00FA5945"/>
    <w:rsid w:val="00FC1B1C"/>
    <w:rsid w:val="00FC2C89"/>
    <w:rsid w:val="00FD1651"/>
    <w:rsid w:val="00F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68CD77-76A6-4DEC-AE2E-FE5115A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A34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5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632"/>
  </w:style>
  <w:style w:type="paragraph" w:styleId="Footer">
    <w:name w:val="footer"/>
    <w:basedOn w:val="Normal"/>
    <w:link w:val="FooterChar"/>
    <w:uiPriority w:val="99"/>
    <w:unhideWhenUsed/>
    <w:rsid w:val="004C5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632"/>
  </w:style>
  <w:style w:type="paragraph" w:customStyle="1" w:styleId="BasicParagraph">
    <w:name w:val="[Basic Paragraph]"/>
    <w:basedOn w:val="Normal"/>
    <w:uiPriority w:val="99"/>
    <w:rsid w:val="004C563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8D"/>
    <w:rPr>
      <w:rFonts w:ascii="Tahoma" w:eastAsia="Calibri" w:hAnsi="Tahoma" w:cs="Tahoma"/>
      <w:color w:val="000000"/>
      <w:sz w:val="16"/>
      <w:szCs w:val="16"/>
      <w:u w:color="000000"/>
      <w:bdr w:val="nil"/>
      <w:lang w:val="en-US" w:eastAsia="en-GB"/>
    </w:rPr>
  </w:style>
  <w:style w:type="paragraph" w:styleId="ListParagraph">
    <w:name w:val="List Paragraph"/>
    <w:basedOn w:val="Normal"/>
    <w:uiPriority w:val="34"/>
    <w:qFormat/>
    <w:rsid w:val="000A2D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1FCA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CD02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normaltextrun1">
    <w:name w:val="normaltextrun1"/>
    <w:basedOn w:val="DefaultParagraphFont"/>
    <w:rsid w:val="00CD020E"/>
  </w:style>
  <w:style w:type="character" w:customStyle="1" w:styleId="eop">
    <w:name w:val="eop"/>
    <w:basedOn w:val="DefaultParagraphFont"/>
    <w:rsid w:val="00CD020E"/>
  </w:style>
  <w:style w:type="paragraph" w:styleId="NoSpacing">
    <w:name w:val="No Spacing"/>
    <w:uiPriority w:val="1"/>
    <w:qFormat/>
    <w:rsid w:val="00CD02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en-GB"/>
    </w:rPr>
  </w:style>
  <w:style w:type="table" w:styleId="TableGrid">
    <w:name w:val="Table Grid"/>
    <w:basedOn w:val="TableNormal"/>
    <w:uiPriority w:val="59"/>
    <w:rsid w:val="00A67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ffice@derehamjunior.dneat.org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0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Office@derehamjunior.dneat.or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office@derehamjunior.dneat.or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A5141-C5BF-46AD-A921-4D476882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Mrs S May</dc:creator>
  <cp:lastModifiedBy>Dawn Reardon</cp:lastModifiedBy>
  <cp:revision>9</cp:revision>
  <cp:lastPrinted>2017-09-08T10:10:00Z</cp:lastPrinted>
  <dcterms:created xsi:type="dcterms:W3CDTF">2022-05-13T12:34:00Z</dcterms:created>
  <dcterms:modified xsi:type="dcterms:W3CDTF">2023-03-23T13:42:00Z</dcterms:modified>
</cp:coreProperties>
</file>